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55" w:rsidRDefault="00851255" w:rsidP="00851255">
      <w:r w:rsidRPr="00851255">
        <w:rPr>
          <w:b/>
        </w:rPr>
        <w:t>Art. 42a.</w:t>
      </w:r>
      <w:r>
        <w:t xml:space="preserve"> 1. Stowarzyszenie zwykłe liczące co najmniej siedmiu członków, może przekształcić się w stowarzyszenie.</w:t>
      </w:r>
    </w:p>
    <w:p w:rsidR="00851255" w:rsidRDefault="00851255" w:rsidP="00851255"/>
    <w:p w:rsidR="00851255" w:rsidRDefault="00851255" w:rsidP="00851255">
      <w:r>
        <w:t>2. Przekształcenie stowarzyszenia zwykłego wymaga zgody wszystkich członków stowarzyszenia zwykłego, wyrażonej w drodze uchwały, zawierającej:</w:t>
      </w:r>
    </w:p>
    <w:p w:rsidR="00851255" w:rsidRDefault="00851255" w:rsidP="00851255">
      <w:r>
        <w:t>1) nazwę i siedzibę stowarzyszenia;</w:t>
      </w:r>
    </w:p>
    <w:p w:rsidR="00851255" w:rsidRDefault="00851255" w:rsidP="00851255">
      <w:r>
        <w:t>2) powołanie władz stowarzyszenia;</w:t>
      </w:r>
    </w:p>
    <w:p w:rsidR="00851255" w:rsidRDefault="00851255" w:rsidP="00851255">
      <w:r>
        <w:t>3) przyjęcie statutu stowarzyszenia, który stanowi załącznik do uchwały;</w:t>
      </w:r>
    </w:p>
    <w:p w:rsidR="00851255" w:rsidRDefault="00851255" w:rsidP="00851255">
      <w:r>
        <w:t>4) sprawozdanie finansowe stowarzyszenia zwykłego sporządzone na określony dzień w miesiącu poprzedzającym podjęcie uchwały o przekształceniu, które stanowi załącznik do uchwały.</w:t>
      </w:r>
    </w:p>
    <w:p w:rsidR="00851255" w:rsidRDefault="00851255" w:rsidP="00851255"/>
    <w:p w:rsidR="00851255" w:rsidRDefault="00851255" w:rsidP="00851255">
      <w:r>
        <w:t>3. Informację o podjęciu uchwały o przekształceniu przedstawiciel reprezentujący stowarzyszenie zwykłe albo zarząd stowarzyszenia niezwłocznie podaje do publicznej wiadomości oraz zawiadamia o podjęciu tej uchwały wierzycieli stowarzyszenia zwykłego.</w:t>
      </w:r>
    </w:p>
    <w:p w:rsidR="00851255" w:rsidRDefault="00851255" w:rsidP="00851255"/>
    <w:p w:rsidR="00851255" w:rsidRDefault="00851255" w:rsidP="00851255">
      <w:r w:rsidRPr="00851255">
        <w:rPr>
          <w:b/>
        </w:rPr>
        <w:t>Art. 42b.</w:t>
      </w:r>
      <w:r>
        <w:t xml:space="preserve"> 1. Stowarzyszenie zwykłe zawiadamia członków o zamiarze przekształcenia nie później niż na miesiąc przed planowanym dniem podjęcia uchwały o przekształceniu.</w:t>
      </w:r>
    </w:p>
    <w:p w:rsidR="00851255" w:rsidRDefault="00851255" w:rsidP="00851255"/>
    <w:p w:rsidR="00851255" w:rsidRDefault="00851255" w:rsidP="00851255">
      <w:r>
        <w:t>2. Do zawiadomienia, o którym mowa w ust. 1, należy dołączyć:</w:t>
      </w:r>
    </w:p>
    <w:p w:rsidR="00851255" w:rsidRDefault="00851255" w:rsidP="00851255">
      <w:r>
        <w:t>1) projekt statutu stowarzyszenia;</w:t>
      </w:r>
    </w:p>
    <w:p w:rsidR="00851255" w:rsidRDefault="00851255" w:rsidP="00851255">
      <w:bookmarkStart w:id="0" w:name="_GoBack"/>
      <w:bookmarkEnd w:id="0"/>
      <w:r>
        <w:t>2) informacje o aktywach i pasywach stowarzyszenia zwykłego.</w:t>
      </w:r>
    </w:p>
    <w:p w:rsidR="00851255" w:rsidRDefault="00851255" w:rsidP="00851255"/>
    <w:p w:rsidR="00851255" w:rsidRDefault="00851255" w:rsidP="00851255">
      <w:r w:rsidRPr="00851255">
        <w:rPr>
          <w:b/>
        </w:rPr>
        <w:t>Art. 42c.</w:t>
      </w:r>
      <w:r>
        <w:t xml:space="preserve"> 1. Przekształcenie stowarzyszenia zwykłego następuje z chwilą wpisu stowarzyszenia do Krajowego Rejestru Sądowego.</w:t>
      </w:r>
    </w:p>
    <w:p w:rsidR="00851255" w:rsidRDefault="00851255" w:rsidP="00851255"/>
    <w:p w:rsidR="00851255" w:rsidRDefault="00851255" w:rsidP="00851255">
      <w:r>
        <w:t>2. Sąd rejestrowy przesyła niezwłocznie właściwemu organowi nadzorującemu odpis postanowienia o wpisie do Krajowego Rejestru Sądowego wraz z zaświadczeniem o wpisie stowarzyszenia. Właściwy organ nadzorujący z urzędu wykreśla stowarzyszenie zwykłe z ewidencji.</w:t>
      </w:r>
    </w:p>
    <w:p w:rsidR="00851255" w:rsidRDefault="00851255" w:rsidP="00851255"/>
    <w:p w:rsidR="00851255" w:rsidRDefault="00851255" w:rsidP="00851255">
      <w:r>
        <w:t>3. Wniosek o wpis stowarzyszenia do Krajowego Rejestru Sądowego składają i podpisują wszyscy członkowie zarządu. Do wniosku dołącza się uchwałę o przekształceniu wraz z zaświadczeniem o wpisie stowarzyszenia zwykłego do ewidencji, wydanym nie wcześniej niż na 3 miesiące przed dniem podjęcia uchwały o przekształceniu.</w:t>
      </w:r>
    </w:p>
    <w:p w:rsidR="00851255" w:rsidRDefault="00851255" w:rsidP="00851255"/>
    <w:p w:rsidR="00851255" w:rsidRDefault="00851255" w:rsidP="00851255">
      <w:r>
        <w:t>4. Stowarzyszenie zwykłe zostaje rozwiązane bez przeprowadzenia postępowania likwidacyjnego z chwilą wpisu stowarzyszenia do Krajowego Rejestru Sądowego.</w:t>
      </w:r>
    </w:p>
    <w:p w:rsidR="00851255" w:rsidRDefault="00851255" w:rsidP="00851255"/>
    <w:p w:rsidR="00851255" w:rsidRDefault="00851255" w:rsidP="00851255">
      <w:r w:rsidRPr="00851255">
        <w:rPr>
          <w:b/>
        </w:rPr>
        <w:t>Art. 42d.</w:t>
      </w:r>
      <w:r>
        <w:t xml:space="preserve"> 1. Z chwilą wpisu stowarzyszenia do Krajowego Rejestru Sądowego wstępuje ono we wszystkie prawa i obowiązki stowarzyszenia zwykłego, a członkowie stowarzyszenia zwykłego stają się członkami stowarzyszenia.</w:t>
      </w:r>
    </w:p>
    <w:p w:rsidR="00851255" w:rsidRDefault="00851255" w:rsidP="00851255"/>
    <w:p w:rsidR="00851255" w:rsidRDefault="00851255" w:rsidP="00851255">
      <w:r>
        <w:t>2. Ujawnienie w księgach wieczystych lub rejestrach publicznych przejścia na stowarzyszenie praw ujawnionych w tych księgach lub rejestrach następuje na wniosek stowarzyszenia.</w:t>
      </w:r>
    </w:p>
    <w:p w:rsidR="00851255" w:rsidRDefault="00851255" w:rsidP="00851255"/>
    <w:p w:rsidR="00851255" w:rsidRDefault="00851255" w:rsidP="00851255">
      <w:r>
        <w:t xml:space="preserve">3. Członkowie przekształcanego stowarzyszenia zwykłego odpowiadają na dotychczasowych zasadach, solidarnie ze stowarzyszeniem za zobowiązania stowarzyszenia zwykłego, powstałe przed dniem przekształcenia, przez okres roku, licząc od dnia przekształcenia. </w:t>
      </w:r>
      <w:r>
        <w:lastRenderedPageBreak/>
        <w:t>Odpowiedzialność ta powstaje z chwilą, gdy egzekucja z majątku stowarzyszenia okaże się bezskuteczna. Przepis art. 40 ust. 1c stosuje się odpowiednio.</w:t>
      </w:r>
    </w:p>
    <w:p w:rsidR="00851255" w:rsidRDefault="00851255" w:rsidP="00851255"/>
    <w:p w:rsidR="00851255" w:rsidRDefault="00851255" w:rsidP="00851255">
      <w:r w:rsidRPr="00851255">
        <w:rPr>
          <w:b/>
        </w:rPr>
        <w:t>Art. 42e.</w:t>
      </w:r>
      <w:r>
        <w:t xml:space="preserve"> Do przekształcenia stowarzyszenia zwykłego stosuje się odpowiednio przepisy dotycz</w:t>
      </w:r>
      <w:r>
        <w:t>ące utworzenia stowarzyszenia.</w:t>
      </w:r>
    </w:p>
    <w:p w:rsidR="00E1309D" w:rsidRDefault="00E1309D"/>
    <w:sectPr w:rsidR="00E1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55"/>
    <w:rsid w:val="00217556"/>
    <w:rsid w:val="00851255"/>
    <w:rsid w:val="00E122A7"/>
    <w:rsid w:val="00E1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A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A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1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7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23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7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5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DorotaB</dc:creator>
  <cp:lastModifiedBy>DorotaB</cp:lastModifiedBy>
  <cp:revision>1</cp:revision>
  <dcterms:created xsi:type="dcterms:W3CDTF">2016-05-13T10:13:00Z</dcterms:created>
  <dcterms:modified xsi:type="dcterms:W3CDTF">2016-05-13T10:15:00Z</dcterms:modified>
</cp:coreProperties>
</file>